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CF1" w:rsidRDefault="00DB4CF1"/>
    <w:p w:rsidR="00DC227B" w:rsidRDefault="00DC227B"/>
    <w:p w:rsidR="00DC227B" w:rsidRDefault="00DC227B"/>
    <w:p w:rsidR="00DC227B" w:rsidRPr="00EC7CAF" w:rsidRDefault="007C439F" w:rsidP="00DC227B">
      <w:pPr>
        <w:tabs>
          <w:tab w:val="left" w:pos="4431"/>
        </w:tabs>
        <w:spacing w:after="0"/>
        <w:jc w:val="right"/>
        <w:rPr>
          <w:b/>
          <w:sz w:val="28"/>
        </w:rPr>
      </w:pPr>
      <w:r w:rsidRPr="00EC7CAF">
        <w:rPr>
          <w:b/>
          <w:sz w:val="28"/>
        </w:rPr>
        <w:t xml:space="preserve">Santiago de María </w:t>
      </w:r>
      <w:r w:rsidR="00DC227B" w:rsidRPr="00EC7CAF">
        <w:rPr>
          <w:b/>
          <w:sz w:val="28"/>
        </w:rPr>
        <w:t>2 de diciembre de 2020</w:t>
      </w:r>
    </w:p>
    <w:p w:rsidR="00C81A74" w:rsidRPr="00EC7CAF" w:rsidRDefault="00DC227B" w:rsidP="00DC227B">
      <w:pPr>
        <w:tabs>
          <w:tab w:val="left" w:pos="4431"/>
        </w:tabs>
        <w:spacing w:after="0"/>
        <w:jc w:val="right"/>
        <w:rPr>
          <w:b/>
          <w:sz w:val="28"/>
        </w:rPr>
      </w:pPr>
      <w:r w:rsidRPr="00EC7CAF">
        <w:rPr>
          <w:b/>
          <w:sz w:val="28"/>
        </w:rPr>
        <w:t xml:space="preserve">                                         REFERENCIA No UAIP-0015-2020</w:t>
      </w:r>
    </w:p>
    <w:p w:rsidR="00DC227B" w:rsidRPr="009453E1" w:rsidRDefault="00DC227B" w:rsidP="00C81A74">
      <w:pPr>
        <w:tabs>
          <w:tab w:val="left" w:pos="4431"/>
        </w:tabs>
        <w:spacing w:after="0"/>
        <w:jc w:val="both"/>
        <w:rPr>
          <w:sz w:val="28"/>
        </w:rPr>
      </w:pPr>
      <w:r w:rsidRPr="009453E1">
        <w:rPr>
          <w:sz w:val="28"/>
        </w:rPr>
        <w:tab/>
      </w:r>
    </w:p>
    <w:p w:rsidR="00DC227B" w:rsidRPr="00EC7CAF" w:rsidRDefault="00DC227B" w:rsidP="007C439F">
      <w:pPr>
        <w:tabs>
          <w:tab w:val="left" w:pos="1440"/>
        </w:tabs>
        <w:spacing w:after="0"/>
        <w:jc w:val="both"/>
        <w:rPr>
          <w:b/>
          <w:sz w:val="28"/>
        </w:rPr>
      </w:pPr>
      <w:r w:rsidRPr="00EC7CAF">
        <w:rPr>
          <w:b/>
          <w:sz w:val="28"/>
        </w:rPr>
        <w:t>Licenciada</w:t>
      </w:r>
      <w:r w:rsidR="007C439F" w:rsidRPr="00EC7CAF">
        <w:rPr>
          <w:b/>
          <w:sz w:val="28"/>
        </w:rPr>
        <w:t xml:space="preserve"> </w:t>
      </w:r>
      <w:r w:rsidRPr="00EC7CAF">
        <w:rPr>
          <w:b/>
          <w:sz w:val="28"/>
        </w:rPr>
        <w:t>Alicia María Valle Robles</w:t>
      </w:r>
    </w:p>
    <w:p w:rsidR="00DC227B" w:rsidRPr="00EC7CAF" w:rsidRDefault="00DC227B" w:rsidP="00E72CCE">
      <w:pPr>
        <w:tabs>
          <w:tab w:val="left" w:pos="4431"/>
        </w:tabs>
        <w:spacing w:after="0"/>
        <w:jc w:val="both"/>
        <w:rPr>
          <w:b/>
          <w:sz w:val="28"/>
        </w:rPr>
      </w:pPr>
      <w:r w:rsidRPr="00EC7CAF">
        <w:rPr>
          <w:b/>
          <w:sz w:val="28"/>
        </w:rPr>
        <w:t xml:space="preserve">Oficial de Información </w:t>
      </w:r>
      <w:r w:rsidR="007C439F" w:rsidRPr="00EC7CAF">
        <w:rPr>
          <w:b/>
          <w:sz w:val="28"/>
        </w:rPr>
        <w:t>Municipal.</w:t>
      </w:r>
    </w:p>
    <w:p w:rsidR="00DC227B" w:rsidRPr="00EC7CAF" w:rsidRDefault="00DC227B" w:rsidP="00E72CCE">
      <w:pPr>
        <w:tabs>
          <w:tab w:val="left" w:pos="4431"/>
        </w:tabs>
        <w:spacing w:after="0"/>
        <w:jc w:val="both"/>
        <w:rPr>
          <w:b/>
          <w:sz w:val="28"/>
        </w:rPr>
      </w:pPr>
      <w:r w:rsidRPr="00EC7CAF">
        <w:rPr>
          <w:b/>
          <w:sz w:val="28"/>
        </w:rPr>
        <w:t>Presente</w:t>
      </w:r>
      <w:r w:rsidR="00BC42B1" w:rsidRPr="00EC7CAF">
        <w:rPr>
          <w:b/>
          <w:sz w:val="28"/>
        </w:rPr>
        <w:t>.</w:t>
      </w:r>
    </w:p>
    <w:p w:rsidR="00BC42B1" w:rsidRDefault="00BC42B1" w:rsidP="00E72CCE">
      <w:pPr>
        <w:tabs>
          <w:tab w:val="left" w:pos="4431"/>
        </w:tabs>
        <w:spacing w:after="0"/>
        <w:jc w:val="both"/>
        <w:rPr>
          <w:sz w:val="28"/>
        </w:rPr>
      </w:pPr>
    </w:p>
    <w:p w:rsidR="00BC42B1" w:rsidRDefault="00BC42B1" w:rsidP="00E72CCE">
      <w:pPr>
        <w:tabs>
          <w:tab w:val="left" w:pos="4431"/>
        </w:tabs>
        <w:spacing w:after="0"/>
        <w:jc w:val="both"/>
        <w:rPr>
          <w:sz w:val="28"/>
        </w:rPr>
      </w:pPr>
      <w:r>
        <w:rPr>
          <w:sz w:val="28"/>
        </w:rPr>
        <w:t>En relación a referencia No. 015-2020, de fecha 30 de noviembre de 2020, mediante la cual solicita información de la Unidad de Administración Tributaria Municipal, remito respuesta</w:t>
      </w:r>
      <w:r w:rsidR="001559C9">
        <w:rPr>
          <w:sz w:val="28"/>
        </w:rPr>
        <w:t>s</w:t>
      </w:r>
      <w:r>
        <w:rPr>
          <w:sz w:val="28"/>
        </w:rPr>
        <w:t>, así:</w:t>
      </w:r>
    </w:p>
    <w:p w:rsidR="00BC42B1" w:rsidRDefault="00BC42B1" w:rsidP="00E72CCE">
      <w:pPr>
        <w:tabs>
          <w:tab w:val="left" w:pos="4431"/>
        </w:tabs>
        <w:spacing w:after="0"/>
        <w:jc w:val="both"/>
        <w:rPr>
          <w:sz w:val="28"/>
        </w:rPr>
      </w:pPr>
    </w:p>
    <w:p w:rsidR="00BC42B1" w:rsidRDefault="009D1E56" w:rsidP="00E72CCE">
      <w:pPr>
        <w:tabs>
          <w:tab w:val="left" w:pos="4431"/>
        </w:tabs>
        <w:spacing w:after="0"/>
        <w:jc w:val="both"/>
        <w:rPr>
          <w:b/>
          <w:sz w:val="28"/>
        </w:rPr>
      </w:pPr>
      <w:r>
        <w:rPr>
          <w:b/>
          <w:sz w:val="28"/>
        </w:rPr>
        <w:t>Número 3</w:t>
      </w:r>
      <w:r w:rsidR="00BC42B1" w:rsidRPr="00BC42B1">
        <w:rPr>
          <w:b/>
          <w:sz w:val="28"/>
        </w:rPr>
        <w:t xml:space="preserve">. </w:t>
      </w:r>
      <w:r w:rsidR="00BC42B1">
        <w:rPr>
          <w:b/>
          <w:sz w:val="28"/>
        </w:rPr>
        <w:t xml:space="preserve"> Diagnóstico de accesibilidad y plan de eliminación de barreras arquitectónica</w:t>
      </w:r>
      <w:r w:rsidR="001559C9">
        <w:rPr>
          <w:b/>
          <w:sz w:val="28"/>
        </w:rPr>
        <w:t>s</w:t>
      </w:r>
      <w:r w:rsidR="0090494D">
        <w:rPr>
          <w:b/>
          <w:sz w:val="28"/>
        </w:rPr>
        <w:t>.</w:t>
      </w:r>
    </w:p>
    <w:p w:rsidR="001559C9" w:rsidRDefault="001559C9" w:rsidP="00E72CCE">
      <w:pPr>
        <w:tabs>
          <w:tab w:val="left" w:pos="4431"/>
        </w:tabs>
        <w:spacing w:after="0"/>
        <w:jc w:val="both"/>
        <w:rPr>
          <w:b/>
          <w:sz w:val="28"/>
        </w:rPr>
      </w:pPr>
    </w:p>
    <w:p w:rsidR="00BC42B1" w:rsidRDefault="00BC42B1" w:rsidP="00E72CCE">
      <w:pPr>
        <w:tabs>
          <w:tab w:val="left" w:pos="4431"/>
        </w:tabs>
        <w:spacing w:after="0"/>
        <w:jc w:val="both"/>
        <w:rPr>
          <w:sz w:val="28"/>
        </w:rPr>
      </w:pPr>
      <w:r w:rsidRPr="007C439F">
        <w:rPr>
          <w:b/>
          <w:sz w:val="28"/>
        </w:rPr>
        <w:t>R/</w:t>
      </w:r>
      <w:r>
        <w:rPr>
          <w:sz w:val="28"/>
        </w:rPr>
        <w:t xml:space="preserve"> </w:t>
      </w:r>
      <w:r w:rsidR="009D1E56">
        <w:rPr>
          <w:sz w:val="28"/>
        </w:rPr>
        <w:t>No hay un diagnóstico</w:t>
      </w:r>
      <w:bookmarkStart w:id="0" w:name="_GoBack"/>
      <w:bookmarkEnd w:id="0"/>
      <w:r w:rsidR="009D1E56">
        <w:rPr>
          <w:sz w:val="28"/>
        </w:rPr>
        <w:t xml:space="preserve">, ni un plan, pero  </w:t>
      </w:r>
      <w:r>
        <w:rPr>
          <w:sz w:val="28"/>
        </w:rPr>
        <w:t xml:space="preserve">La sección de Catastro de esta Unidad, basada en la Ley de Urbanismo y Construcción y en la Ordenanza del Plan Territorial, </w:t>
      </w:r>
      <w:r w:rsidR="001559C9">
        <w:rPr>
          <w:sz w:val="28"/>
        </w:rPr>
        <w:t>realiza</w:t>
      </w:r>
      <w:r>
        <w:rPr>
          <w:sz w:val="28"/>
        </w:rPr>
        <w:t xml:space="preserve"> inspecciones en campo con el propósito de verificar obstáculos en las aceras para la circulación de peatones, así como la extensión de permiso</w:t>
      </w:r>
      <w:r w:rsidR="001559C9">
        <w:rPr>
          <w:sz w:val="28"/>
        </w:rPr>
        <w:t>s</w:t>
      </w:r>
      <w:r>
        <w:rPr>
          <w:sz w:val="28"/>
        </w:rPr>
        <w:t xml:space="preserve"> de líneas de construcción.</w:t>
      </w:r>
    </w:p>
    <w:p w:rsidR="00BC42B1" w:rsidRDefault="00BC42B1" w:rsidP="00E72CCE">
      <w:pPr>
        <w:tabs>
          <w:tab w:val="left" w:pos="4431"/>
        </w:tabs>
        <w:spacing w:after="0"/>
        <w:jc w:val="both"/>
        <w:rPr>
          <w:sz w:val="28"/>
        </w:rPr>
      </w:pPr>
    </w:p>
    <w:p w:rsidR="00BC42B1" w:rsidRDefault="00BC42B1" w:rsidP="00E72CCE">
      <w:pPr>
        <w:tabs>
          <w:tab w:val="left" w:pos="4431"/>
        </w:tabs>
        <w:spacing w:after="0"/>
        <w:jc w:val="both"/>
        <w:rPr>
          <w:b/>
          <w:sz w:val="28"/>
        </w:rPr>
      </w:pPr>
      <w:r w:rsidRPr="00BC42B1">
        <w:rPr>
          <w:b/>
          <w:sz w:val="28"/>
        </w:rPr>
        <w:t xml:space="preserve">Número  5: </w:t>
      </w:r>
      <w:r>
        <w:rPr>
          <w:b/>
          <w:sz w:val="28"/>
        </w:rPr>
        <w:t>Personal de catastro posee la capacitación idónea sobre los procedimientos administrativos y la Ley General Tributaria Municipal.</w:t>
      </w:r>
    </w:p>
    <w:p w:rsidR="00BC42B1" w:rsidRDefault="00BC42B1" w:rsidP="00E72CCE">
      <w:pPr>
        <w:tabs>
          <w:tab w:val="left" w:pos="4431"/>
        </w:tabs>
        <w:spacing w:after="0"/>
        <w:jc w:val="both"/>
        <w:rPr>
          <w:b/>
          <w:sz w:val="28"/>
        </w:rPr>
      </w:pPr>
    </w:p>
    <w:p w:rsidR="00BC42B1" w:rsidRDefault="00BC42B1" w:rsidP="00E72CCE">
      <w:pPr>
        <w:tabs>
          <w:tab w:val="left" w:pos="4431"/>
        </w:tabs>
        <w:spacing w:after="0"/>
        <w:jc w:val="both"/>
        <w:rPr>
          <w:sz w:val="28"/>
        </w:rPr>
      </w:pPr>
      <w:r w:rsidRPr="007C439F">
        <w:rPr>
          <w:b/>
          <w:sz w:val="28"/>
        </w:rPr>
        <w:t>R/</w:t>
      </w:r>
      <w:r>
        <w:rPr>
          <w:sz w:val="28"/>
        </w:rPr>
        <w:t xml:space="preserve">Todo </w:t>
      </w:r>
      <w:r w:rsidRPr="009453E1">
        <w:rPr>
          <w:sz w:val="28"/>
        </w:rPr>
        <w:t>el personal de catastro cuenta con los conocimientos básicos sobre los diversos p</w:t>
      </w:r>
      <w:r>
        <w:rPr>
          <w:sz w:val="28"/>
        </w:rPr>
        <w:t>rocesos administrativos que la L</w:t>
      </w:r>
      <w:r w:rsidRPr="009453E1">
        <w:rPr>
          <w:sz w:val="28"/>
        </w:rPr>
        <w:t xml:space="preserve">ey </w:t>
      </w:r>
      <w:r>
        <w:rPr>
          <w:sz w:val="28"/>
        </w:rPr>
        <w:t>G</w:t>
      </w:r>
      <w:r w:rsidRPr="009453E1">
        <w:rPr>
          <w:sz w:val="28"/>
        </w:rPr>
        <w:t xml:space="preserve">eneral </w:t>
      </w:r>
      <w:r>
        <w:rPr>
          <w:sz w:val="28"/>
        </w:rPr>
        <w:t>T</w:t>
      </w:r>
      <w:r w:rsidRPr="009453E1">
        <w:rPr>
          <w:sz w:val="28"/>
        </w:rPr>
        <w:t>ributaria</w:t>
      </w:r>
      <w:r w:rsidR="007C439F">
        <w:rPr>
          <w:sz w:val="28"/>
        </w:rPr>
        <w:t xml:space="preserve"> Municipal establece</w:t>
      </w:r>
      <w:r>
        <w:rPr>
          <w:sz w:val="28"/>
        </w:rPr>
        <w:t>, dentro de los cuales se pueden mencionar:</w:t>
      </w:r>
      <w:r w:rsidR="001559C9">
        <w:rPr>
          <w:sz w:val="28"/>
        </w:rPr>
        <w:t xml:space="preserve"> P</w:t>
      </w:r>
      <w:r w:rsidRPr="009453E1">
        <w:rPr>
          <w:sz w:val="28"/>
        </w:rPr>
        <w:t>rocedimientos de calificación de empresas e inmuebles, cuantificación de tributos, dete</w:t>
      </w:r>
      <w:r>
        <w:rPr>
          <w:sz w:val="28"/>
        </w:rPr>
        <w:t>rminación</w:t>
      </w:r>
      <w:r w:rsidRPr="009453E1">
        <w:rPr>
          <w:sz w:val="28"/>
        </w:rPr>
        <w:t xml:space="preserve"> de oficio, resoluciones de cobro, legalización de lotificaciones, parcelaciones e urbanizaciones</w:t>
      </w:r>
      <w:r>
        <w:rPr>
          <w:sz w:val="28"/>
        </w:rPr>
        <w:t>;</w:t>
      </w:r>
      <w:r w:rsidR="007C439F">
        <w:rPr>
          <w:sz w:val="28"/>
        </w:rPr>
        <w:t xml:space="preserve"> así como para</w:t>
      </w:r>
      <w:r w:rsidRPr="009453E1">
        <w:rPr>
          <w:sz w:val="28"/>
        </w:rPr>
        <w:t xml:space="preserve"> los proc</w:t>
      </w:r>
      <w:r>
        <w:rPr>
          <w:sz w:val="28"/>
        </w:rPr>
        <w:t>esos de tributación y cobranzas.</w:t>
      </w:r>
    </w:p>
    <w:p w:rsidR="007C439F" w:rsidRDefault="007C439F" w:rsidP="00E72CCE">
      <w:pPr>
        <w:tabs>
          <w:tab w:val="left" w:pos="4431"/>
        </w:tabs>
        <w:spacing w:after="0"/>
        <w:jc w:val="both"/>
        <w:rPr>
          <w:sz w:val="28"/>
        </w:rPr>
      </w:pPr>
    </w:p>
    <w:p w:rsidR="00C81A74" w:rsidRDefault="001559C9" w:rsidP="00E72CCE">
      <w:pPr>
        <w:tabs>
          <w:tab w:val="left" w:pos="4431"/>
        </w:tabs>
        <w:spacing w:after="0"/>
        <w:jc w:val="both"/>
        <w:rPr>
          <w:sz w:val="28"/>
        </w:rPr>
      </w:pPr>
      <w:r>
        <w:rPr>
          <w:sz w:val="28"/>
        </w:rPr>
        <w:lastRenderedPageBreak/>
        <w:t>Además, c</w:t>
      </w:r>
      <w:r w:rsidR="00BC42B1">
        <w:rPr>
          <w:sz w:val="28"/>
        </w:rPr>
        <w:t>on el propósito de</w:t>
      </w:r>
      <w:r w:rsidR="00BC42B1" w:rsidRPr="009453E1">
        <w:rPr>
          <w:sz w:val="28"/>
        </w:rPr>
        <w:t xml:space="preserve"> fortalecer los conocimientos sobre procesos administrativos</w:t>
      </w:r>
      <w:r w:rsidR="00BC42B1">
        <w:rPr>
          <w:sz w:val="28"/>
        </w:rPr>
        <w:t xml:space="preserve">, la Unidad Tributaria Municipal, está realizando un proceso de realimentación interna, a fin de que todo el personal maneje los mismos criterios, </w:t>
      </w:r>
      <w:r w:rsidR="007C439F">
        <w:rPr>
          <w:sz w:val="28"/>
        </w:rPr>
        <w:t>para</w:t>
      </w:r>
      <w:r w:rsidR="00BC42B1">
        <w:rPr>
          <w:sz w:val="28"/>
        </w:rPr>
        <w:t xml:space="preserve"> aplicar la LGTM y los procedimientos definidos.</w:t>
      </w:r>
      <w:r w:rsidR="00BC42B1" w:rsidRPr="009453E1">
        <w:rPr>
          <w:sz w:val="28"/>
        </w:rPr>
        <w:t xml:space="preserve"> </w:t>
      </w:r>
      <w:r w:rsidR="007C439F">
        <w:rPr>
          <w:sz w:val="28"/>
        </w:rPr>
        <w:t>Este proceso se está realizando una vez por semana, por grupo</w:t>
      </w:r>
      <w:r w:rsidR="00204D91">
        <w:rPr>
          <w:sz w:val="28"/>
        </w:rPr>
        <w:t>s</w:t>
      </w:r>
      <w:r w:rsidR="007C439F">
        <w:rPr>
          <w:sz w:val="28"/>
        </w:rPr>
        <w:t xml:space="preserve"> de empleados de la Unidad.</w:t>
      </w:r>
    </w:p>
    <w:p w:rsidR="007C439F" w:rsidRPr="00BC42B1" w:rsidRDefault="007C439F" w:rsidP="00E72CCE">
      <w:pPr>
        <w:tabs>
          <w:tab w:val="left" w:pos="4431"/>
        </w:tabs>
        <w:spacing w:after="0"/>
        <w:jc w:val="both"/>
        <w:rPr>
          <w:b/>
          <w:sz w:val="28"/>
        </w:rPr>
      </w:pPr>
    </w:p>
    <w:p w:rsidR="00820285" w:rsidRPr="007C439F" w:rsidRDefault="007C439F" w:rsidP="00E72CCE">
      <w:pPr>
        <w:tabs>
          <w:tab w:val="left" w:pos="4431"/>
        </w:tabs>
        <w:spacing w:after="0"/>
        <w:jc w:val="both"/>
        <w:rPr>
          <w:b/>
          <w:sz w:val="28"/>
        </w:rPr>
      </w:pPr>
      <w:r w:rsidRPr="007C439F">
        <w:rPr>
          <w:b/>
          <w:sz w:val="28"/>
        </w:rPr>
        <w:t>Número 6: Casos judicializados y resol</w:t>
      </w:r>
      <w:r w:rsidR="00204D91">
        <w:rPr>
          <w:b/>
          <w:sz w:val="28"/>
        </w:rPr>
        <w:t>uciones favorable o condenatorio</w:t>
      </w:r>
      <w:r w:rsidRPr="007C439F">
        <w:rPr>
          <w:b/>
          <w:sz w:val="28"/>
        </w:rPr>
        <w:t>s por la Municipalidad.</w:t>
      </w:r>
    </w:p>
    <w:p w:rsidR="007C439F" w:rsidRPr="009453E1" w:rsidRDefault="007C439F" w:rsidP="00E72CCE">
      <w:pPr>
        <w:tabs>
          <w:tab w:val="left" w:pos="4431"/>
        </w:tabs>
        <w:spacing w:after="0"/>
        <w:jc w:val="both"/>
        <w:rPr>
          <w:sz w:val="28"/>
        </w:rPr>
      </w:pPr>
    </w:p>
    <w:p w:rsidR="00820285" w:rsidRPr="009453E1" w:rsidRDefault="007C439F" w:rsidP="00E72CCE">
      <w:pPr>
        <w:tabs>
          <w:tab w:val="left" w:pos="4431"/>
        </w:tabs>
        <w:spacing w:after="0"/>
        <w:jc w:val="both"/>
        <w:rPr>
          <w:sz w:val="28"/>
        </w:rPr>
      </w:pPr>
      <w:r w:rsidRPr="007C439F">
        <w:rPr>
          <w:b/>
          <w:sz w:val="28"/>
        </w:rPr>
        <w:t>R/</w:t>
      </w:r>
      <w:r>
        <w:rPr>
          <w:sz w:val="28"/>
        </w:rPr>
        <w:t xml:space="preserve"> Con la aplicación de los procesos administrativos, se han realizado 3 procesos judiciales, de los cuales </w:t>
      </w:r>
      <w:r w:rsidR="00204D91">
        <w:rPr>
          <w:sz w:val="28"/>
        </w:rPr>
        <w:t>2</w:t>
      </w:r>
      <w:r w:rsidR="00820285" w:rsidRPr="009453E1">
        <w:rPr>
          <w:sz w:val="28"/>
        </w:rPr>
        <w:t xml:space="preserve"> han sido favorables a </w:t>
      </w:r>
      <w:r>
        <w:rPr>
          <w:sz w:val="28"/>
        </w:rPr>
        <w:t>la M</w:t>
      </w:r>
      <w:r w:rsidR="00820285" w:rsidRPr="009453E1">
        <w:rPr>
          <w:sz w:val="28"/>
        </w:rPr>
        <w:t xml:space="preserve">unicipalidad y uno </w:t>
      </w:r>
      <w:r w:rsidR="00E72CCE" w:rsidRPr="009453E1">
        <w:rPr>
          <w:sz w:val="28"/>
        </w:rPr>
        <w:t>ha</w:t>
      </w:r>
      <w:r>
        <w:rPr>
          <w:sz w:val="28"/>
        </w:rPr>
        <w:t xml:space="preserve"> sido en contra. La U</w:t>
      </w:r>
      <w:r w:rsidR="00820285" w:rsidRPr="009453E1">
        <w:rPr>
          <w:sz w:val="28"/>
        </w:rPr>
        <w:t xml:space="preserve">nidad </w:t>
      </w:r>
      <w:r>
        <w:rPr>
          <w:sz w:val="28"/>
        </w:rPr>
        <w:t>de Administración Tributaria M</w:t>
      </w:r>
      <w:r w:rsidR="00E72CCE" w:rsidRPr="009453E1">
        <w:rPr>
          <w:sz w:val="28"/>
        </w:rPr>
        <w:t>unicipal</w:t>
      </w:r>
      <w:r>
        <w:rPr>
          <w:sz w:val="28"/>
        </w:rPr>
        <w:t xml:space="preserve">, </w:t>
      </w:r>
      <w:r w:rsidR="00E72CCE" w:rsidRPr="009453E1">
        <w:rPr>
          <w:sz w:val="28"/>
        </w:rPr>
        <w:t xml:space="preserve"> a través de los nombrados para tal efecto</w:t>
      </w:r>
      <w:r>
        <w:rPr>
          <w:sz w:val="28"/>
        </w:rPr>
        <w:t>,</w:t>
      </w:r>
      <w:r w:rsidR="00E72CCE" w:rsidRPr="009453E1">
        <w:rPr>
          <w:sz w:val="28"/>
        </w:rPr>
        <w:t xml:space="preserve"> realiza los procesos </w:t>
      </w:r>
      <w:r>
        <w:rPr>
          <w:sz w:val="28"/>
        </w:rPr>
        <w:t>administrativos;</w:t>
      </w:r>
      <w:r w:rsidR="00E72CCE" w:rsidRPr="009453E1">
        <w:rPr>
          <w:sz w:val="28"/>
        </w:rPr>
        <w:t xml:space="preserve"> y al caducar la fase d</w:t>
      </w:r>
      <w:r>
        <w:rPr>
          <w:sz w:val="28"/>
        </w:rPr>
        <w:t xml:space="preserve">e este proceso, se traslada la documentación respectiva </w:t>
      </w:r>
      <w:r w:rsidR="00204D91">
        <w:rPr>
          <w:sz w:val="28"/>
        </w:rPr>
        <w:t xml:space="preserve">de las actuaciones realizadas, </w:t>
      </w:r>
      <w:r>
        <w:rPr>
          <w:sz w:val="28"/>
        </w:rPr>
        <w:t xml:space="preserve">a los procesos de judicialización, de conformidad </w:t>
      </w:r>
      <w:r w:rsidR="00E72CCE" w:rsidRPr="009453E1">
        <w:rPr>
          <w:sz w:val="28"/>
        </w:rPr>
        <w:t>a lo establecido en el artículo 117 de la Ley General Tri</w:t>
      </w:r>
      <w:r>
        <w:rPr>
          <w:sz w:val="28"/>
        </w:rPr>
        <w:t>butaria Municipal.</w:t>
      </w:r>
    </w:p>
    <w:p w:rsidR="00DC227B" w:rsidRDefault="00DC227B" w:rsidP="00E72CCE">
      <w:pPr>
        <w:tabs>
          <w:tab w:val="left" w:pos="4431"/>
        </w:tabs>
        <w:jc w:val="both"/>
        <w:rPr>
          <w:sz w:val="28"/>
        </w:rPr>
      </w:pPr>
    </w:p>
    <w:p w:rsidR="00204D91" w:rsidRPr="00204D91" w:rsidRDefault="00204D91" w:rsidP="00E72CCE">
      <w:pPr>
        <w:tabs>
          <w:tab w:val="left" w:pos="4431"/>
        </w:tabs>
        <w:jc w:val="both"/>
        <w:rPr>
          <w:sz w:val="28"/>
          <w:szCs w:val="28"/>
        </w:rPr>
      </w:pPr>
    </w:p>
    <w:p w:rsidR="00204D91" w:rsidRPr="00EC7CAF" w:rsidRDefault="00204D91" w:rsidP="00EC7CAF">
      <w:pPr>
        <w:pStyle w:val="Sinespaciado"/>
        <w:jc w:val="center"/>
        <w:rPr>
          <w:b/>
          <w:sz w:val="28"/>
          <w:szCs w:val="28"/>
        </w:rPr>
      </w:pPr>
      <w:r w:rsidRPr="00EC7CAF">
        <w:rPr>
          <w:b/>
          <w:sz w:val="28"/>
          <w:szCs w:val="28"/>
        </w:rPr>
        <w:t>Miguel Antonio Torres Mejía</w:t>
      </w:r>
    </w:p>
    <w:p w:rsidR="00204D91" w:rsidRPr="00EC7CAF" w:rsidRDefault="00204D91" w:rsidP="00EC7CAF">
      <w:pPr>
        <w:pStyle w:val="Sinespaciado"/>
        <w:jc w:val="center"/>
        <w:rPr>
          <w:b/>
          <w:sz w:val="28"/>
          <w:szCs w:val="28"/>
        </w:rPr>
      </w:pPr>
      <w:r w:rsidRPr="00EC7CAF">
        <w:rPr>
          <w:b/>
          <w:sz w:val="28"/>
          <w:szCs w:val="28"/>
        </w:rPr>
        <w:t>Jefe de la UATM</w:t>
      </w:r>
    </w:p>
    <w:p w:rsidR="00DC227B" w:rsidRPr="00EC7CAF" w:rsidRDefault="00DC227B" w:rsidP="00EC7CAF">
      <w:pPr>
        <w:jc w:val="center"/>
        <w:rPr>
          <w:b/>
          <w:sz w:val="28"/>
        </w:rPr>
      </w:pPr>
    </w:p>
    <w:sectPr w:rsidR="00DC227B" w:rsidRPr="00EC7C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27B"/>
    <w:rsid w:val="001559C9"/>
    <w:rsid w:val="00204D91"/>
    <w:rsid w:val="00330069"/>
    <w:rsid w:val="00360134"/>
    <w:rsid w:val="00364EB8"/>
    <w:rsid w:val="007C439F"/>
    <w:rsid w:val="00820285"/>
    <w:rsid w:val="0090494D"/>
    <w:rsid w:val="009453E1"/>
    <w:rsid w:val="009D1E56"/>
    <w:rsid w:val="00BC42B1"/>
    <w:rsid w:val="00BD4EB5"/>
    <w:rsid w:val="00C81A74"/>
    <w:rsid w:val="00DB4CF1"/>
    <w:rsid w:val="00DC227B"/>
    <w:rsid w:val="00E11B9F"/>
    <w:rsid w:val="00E72CCE"/>
    <w:rsid w:val="00EC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FDB4F0-706A-402B-9E97-CE1377300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204D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3</cp:revision>
  <dcterms:created xsi:type="dcterms:W3CDTF">2020-12-03T19:37:00Z</dcterms:created>
  <dcterms:modified xsi:type="dcterms:W3CDTF">2020-12-07T17:01:00Z</dcterms:modified>
</cp:coreProperties>
</file>